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70CA" w14:textId="77777777" w:rsidR="0037529D" w:rsidRDefault="0037529D" w:rsidP="00A075D8">
      <w:pPr>
        <w:pStyle w:val="Title"/>
        <w:jc w:val="left"/>
      </w:pPr>
    </w:p>
    <w:p w14:paraId="3D24DECF" w14:textId="5F11EAAC" w:rsidR="0037529D" w:rsidRDefault="00CE0257" w:rsidP="00A075D8">
      <w:pPr>
        <w:pStyle w:val="Title"/>
        <w:rPr>
          <w:u w:val="none"/>
        </w:rPr>
      </w:pPr>
      <w:r w:rsidRPr="00CE0257">
        <w:rPr>
          <w:u w:val="none"/>
        </w:rPr>
        <w:t>Village of Grand Manan</w:t>
      </w:r>
    </w:p>
    <w:p w14:paraId="4D64BAC0" w14:textId="2C5D31AA" w:rsidR="00CE0257" w:rsidRDefault="00CE0257" w:rsidP="00A075D8">
      <w:pPr>
        <w:pStyle w:val="Title"/>
        <w:rPr>
          <w:u w:val="none"/>
        </w:rPr>
      </w:pPr>
    </w:p>
    <w:p w14:paraId="0E471F67" w14:textId="55B1C738" w:rsidR="00CE0257" w:rsidRDefault="00CE0257" w:rsidP="00A075D8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By-Law No </w:t>
      </w:r>
      <w:r w:rsidR="00984EBC">
        <w:rPr>
          <w:sz w:val="28"/>
          <w:szCs w:val="28"/>
          <w:u w:val="none"/>
        </w:rPr>
        <w:t>56-22</w:t>
      </w:r>
    </w:p>
    <w:p w14:paraId="755BA0E2" w14:textId="4E95C560" w:rsidR="00CE0257" w:rsidRPr="00CE0257" w:rsidRDefault="00CE0257" w:rsidP="00A075D8">
      <w:pPr>
        <w:pStyle w:val="Title"/>
        <w:rPr>
          <w:sz w:val="24"/>
          <w:szCs w:val="24"/>
          <w:u w:val="none"/>
        </w:rPr>
      </w:pPr>
      <w:r w:rsidRPr="00CE0257">
        <w:rPr>
          <w:sz w:val="24"/>
          <w:szCs w:val="24"/>
          <w:u w:val="none"/>
        </w:rPr>
        <w:t>A BY-LAW TO AMEND BY-LAW NO.</w:t>
      </w:r>
      <w:r w:rsidR="00984EBC">
        <w:rPr>
          <w:sz w:val="24"/>
          <w:szCs w:val="24"/>
          <w:u w:val="none"/>
        </w:rPr>
        <w:t xml:space="preserve"> 52-19</w:t>
      </w:r>
      <w:r w:rsidRPr="00CE0257">
        <w:rPr>
          <w:sz w:val="24"/>
          <w:szCs w:val="24"/>
          <w:u w:val="none"/>
        </w:rPr>
        <w:t>, THE RURAL PLAN BY-LAW</w:t>
      </w:r>
    </w:p>
    <w:p w14:paraId="16C0B002" w14:textId="77777777" w:rsidR="00A075D8" w:rsidRDefault="00A075D8" w:rsidP="00A075D8">
      <w:pPr>
        <w:pStyle w:val="Title"/>
      </w:pPr>
    </w:p>
    <w:p w14:paraId="1373BB07" w14:textId="59DAC68C" w:rsidR="00C306C4" w:rsidRDefault="00C306C4" w:rsidP="00C306C4">
      <w:pPr>
        <w:pStyle w:val="Title"/>
        <w:jc w:val="left"/>
      </w:pPr>
    </w:p>
    <w:p w14:paraId="220A3CF5" w14:textId="33E9F92E" w:rsidR="00C306C4" w:rsidRPr="005C7DF4" w:rsidRDefault="00CE0257" w:rsidP="00C306C4">
      <w:pPr>
        <w:pStyle w:val="Title"/>
        <w:jc w:val="left"/>
        <w:rPr>
          <w:b w:val="0"/>
          <w:bCs/>
          <w:sz w:val="24"/>
          <w:szCs w:val="24"/>
          <w:u w:val="none"/>
        </w:rPr>
      </w:pPr>
      <w:r w:rsidRPr="005C7DF4">
        <w:rPr>
          <w:b w:val="0"/>
          <w:bCs/>
          <w:sz w:val="24"/>
          <w:szCs w:val="24"/>
          <w:u w:val="none"/>
        </w:rPr>
        <w:t>WHEREAS the Council of the Village of Grand Manan deem</w:t>
      </w:r>
      <w:r w:rsidR="00A36AEE">
        <w:rPr>
          <w:b w:val="0"/>
          <w:bCs/>
          <w:sz w:val="24"/>
          <w:szCs w:val="24"/>
          <w:u w:val="none"/>
        </w:rPr>
        <w:t>s</w:t>
      </w:r>
      <w:r w:rsidRPr="005C7DF4">
        <w:rPr>
          <w:b w:val="0"/>
          <w:bCs/>
          <w:sz w:val="24"/>
          <w:szCs w:val="24"/>
          <w:u w:val="none"/>
        </w:rPr>
        <w:t xml:space="preserve"> it desirable to amend By-Law No. </w:t>
      </w:r>
      <w:r w:rsidR="006B55C8">
        <w:rPr>
          <w:b w:val="0"/>
          <w:bCs/>
          <w:sz w:val="24"/>
          <w:szCs w:val="24"/>
          <w:u w:val="none"/>
        </w:rPr>
        <w:t>52-19</w:t>
      </w:r>
      <w:r w:rsidRPr="005C7DF4">
        <w:rPr>
          <w:b w:val="0"/>
          <w:bCs/>
          <w:sz w:val="24"/>
          <w:szCs w:val="24"/>
          <w:u w:val="none"/>
        </w:rPr>
        <w:t xml:space="preserve">, as hereinafter </w:t>
      </w:r>
      <w:r w:rsidR="005C7DF4" w:rsidRPr="005C7DF4">
        <w:rPr>
          <w:b w:val="0"/>
          <w:bCs/>
          <w:sz w:val="24"/>
          <w:szCs w:val="24"/>
          <w:u w:val="none"/>
        </w:rPr>
        <w:t>provided.</w:t>
      </w:r>
    </w:p>
    <w:p w14:paraId="54D0B88C" w14:textId="6644B53D" w:rsidR="00C306C4" w:rsidRPr="005C7DF4" w:rsidRDefault="00C306C4" w:rsidP="00C306C4">
      <w:pPr>
        <w:pStyle w:val="Title"/>
        <w:jc w:val="left"/>
        <w:rPr>
          <w:b w:val="0"/>
          <w:bCs/>
          <w:sz w:val="24"/>
          <w:szCs w:val="24"/>
          <w:u w:val="none"/>
        </w:rPr>
      </w:pPr>
    </w:p>
    <w:p w14:paraId="224594D0" w14:textId="361665D8" w:rsidR="0037529D" w:rsidRPr="005C7DF4" w:rsidRDefault="00CE0257" w:rsidP="00F56E3E">
      <w:pPr>
        <w:pStyle w:val="BodyText"/>
        <w:numPr>
          <w:ilvl w:val="0"/>
          <w:numId w:val="2"/>
        </w:numPr>
        <w:jc w:val="both"/>
        <w:rPr>
          <w:sz w:val="24"/>
          <w:szCs w:val="24"/>
        </w:rPr>
      </w:pPr>
      <w:r w:rsidRPr="005C7DF4">
        <w:rPr>
          <w:sz w:val="24"/>
          <w:szCs w:val="24"/>
        </w:rPr>
        <w:t>The Village of Grand Manan Rural Plan By-Law</w:t>
      </w:r>
      <w:r w:rsidR="00276FDA" w:rsidRPr="005C7DF4">
        <w:rPr>
          <w:sz w:val="24"/>
          <w:szCs w:val="24"/>
        </w:rPr>
        <w:t xml:space="preserve"> No. </w:t>
      </w:r>
      <w:r w:rsidR="00984EBC">
        <w:rPr>
          <w:sz w:val="24"/>
          <w:szCs w:val="24"/>
        </w:rPr>
        <w:t>52-19</w:t>
      </w:r>
      <w:r w:rsidR="00276FDA" w:rsidRPr="005C7DF4">
        <w:rPr>
          <w:sz w:val="24"/>
          <w:szCs w:val="24"/>
        </w:rPr>
        <w:t xml:space="preserve"> is amended by revising the use designations delineated on the Grand Manan Rural Plan Zoning Map constituting Schedule “A” to the Village of Grand Manan Rural Plan By-Law No. </w:t>
      </w:r>
      <w:r w:rsidR="00984EBC">
        <w:rPr>
          <w:sz w:val="24"/>
          <w:szCs w:val="24"/>
        </w:rPr>
        <w:t>52-19</w:t>
      </w:r>
      <w:r w:rsidR="00276FDA" w:rsidRPr="005C7DF4">
        <w:rPr>
          <w:sz w:val="24"/>
          <w:szCs w:val="24"/>
        </w:rPr>
        <w:t xml:space="preserve">, a copy of which is attached hereto as Schedule “1” with a larger scale map of the portion being amended attached hereto as </w:t>
      </w:r>
      <w:r w:rsidR="00D420E8" w:rsidRPr="005C7DF4">
        <w:rPr>
          <w:sz w:val="24"/>
          <w:szCs w:val="24"/>
        </w:rPr>
        <w:t>Schedule</w:t>
      </w:r>
      <w:r w:rsidR="00276FDA" w:rsidRPr="005C7DF4">
        <w:rPr>
          <w:sz w:val="24"/>
          <w:szCs w:val="24"/>
        </w:rPr>
        <w:t xml:space="preserve"> “2” by changing the land designation from Rural (RR) to Industrial (I) </w:t>
      </w:r>
      <w:r w:rsidR="00D420E8" w:rsidRPr="005C7DF4">
        <w:rPr>
          <w:sz w:val="24"/>
          <w:szCs w:val="24"/>
        </w:rPr>
        <w:t>of the lands designated on the schedule “1” and “2” of this By-Law and which form part hereof.</w:t>
      </w:r>
    </w:p>
    <w:p w14:paraId="25858730" w14:textId="77777777" w:rsidR="00AE39F9" w:rsidRPr="005C7DF4" w:rsidRDefault="00AE39F9" w:rsidP="00AE39F9">
      <w:pPr>
        <w:pStyle w:val="BodyText"/>
        <w:jc w:val="both"/>
        <w:rPr>
          <w:sz w:val="24"/>
          <w:szCs w:val="24"/>
        </w:rPr>
      </w:pPr>
    </w:p>
    <w:p w14:paraId="21CD0CC7" w14:textId="0EA00160" w:rsidR="00F56E3E" w:rsidRPr="005C7DF4" w:rsidRDefault="00F56E3E" w:rsidP="00F56E3E">
      <w:pPr>
        <w:pStyle w:val="BodyText"/>
        <w:numPr>
          <w:ilvl w:val="0"/>
          <w:numId w:val="2"/>
        </w:numPr>
        <w:jc w:val="both"/>
        <w:rPr>
          <w:sz w:val="24"/>
          <w:szCs w:val="24"/>
        </w:rPr>
      </w:pPr>
      <w:r w:rsidRPr="005C7DF4">
        <w:rPr>
          <w:sz w:val="24"/>
          <w:szCs w:val="24"/>
        </w:rPr>
        <w:t>The land for which the use designation is being changed is shown on the Service New Brunswick Digital Property Mapping System (PLANET) as PID#01279967</w:t>
      </w:r>
      <w:r w:rsidRPr="005C7DF4">
        <w:rPr>
          <w:b/>
          <w:bCs/>
          <w:sz w:val="24"/>
          <w:szCs w:val="24"/>
        </w:rPr>
        <w:t xml:space="preserve"> </w:t>
      </w:r>
      <w:r w:rsidRPr="005C7DF4">
        <w:rPr>
          <w:sz w:val="24"/>
          <w:szCs w:val="24"/>
        </w:rPr>
        <w:t xml:space="preserve">attached hereto as Schedule “2” </w:t>
      </w:r>
    </w:p>
    <w:p w14:paraId="55340E20" w14:textId="77777777" w:rsidR="00AE39F9" w:rsidRPr="005C7DF4" w:rsidRDefault="00AE39F9" w:rsidP="00AE39F9">
      <w:pPr>
        <w:pStyle w:val="ListParagraph"/>
        <w:rPr>
          <w:szCs w:val="24"/>
        </w:rPr>
      </w:pPr>
    </w:p>
    <w:p w14:paraId="2B61778C" w14:textId="77777777" w:rsidR="00AE39F9" w:rsidRPr="005C7DF4" w:rsidRDefault="00AE39F9" w:rsidP="00AE39F9">
      <w:pPr>
        <w:pStyle w:val="BodyText"/>
        <w:jc w:val="both"/>
        <w:rPr>
          <w:sz w:val="24"/>
          <w:szCs w:val="24"/>
        </w:rPr>
      </w:pPr>
    </w:p>
    <w:p w14:paraId="0706AF0A" w14:textId="3DBC27C7" w:rsidR="00F56E3E" w:rsidRDefault="00AE39F9" w:rsidP="00F56E3E">
      <w:pPr>
        <w:pStyle w:val="BodyText"/>
        <w:numPr>
          <w:ilvl w:val="0"/>
          <w:numId w:val="2"/>
        </w:numPr>
        <w:jc w:val="both"/>
        <w:rPr>
          <w:sz w:val="24"/>
          <w:szCs w:val="24"/>
        </w:rPr>
      </w:pPr>
      <w:r w:rsidRPr="005C7DF4">
        <w:rPr>
          <w:sz w:val="24"/>
          <w:szCs w:val="24"/>
        </w:rPr>
        <w:t>Notwithstanding</w:t>
      </w:r>
      <w:r w:rsidR="00F56E3E" w:rsidRPr="005C7DF4">
        <w:rPr>
          <w:sz w:val="24"/>
          <w:szCs w:val="24"/>
        </w:rPr>
        <w:t xml:space="preserve"> the provisions of </w:t>
      </w:r>
      <w:r w:rsidRPr="005C7DF4">
        <w:rPr>
          <w:sz w:val="24"/>
          <w:szCs w:val="24"/>
        </w:rPr>
        <w:t>Section 79 of the Community Planning Act, the use of the land shown on Schedule “1” shall be for Industrial use only.</w:t>
      </w:r>
    </w:p>
    <w:p w14:paraId="764ED10F" w14:textId="48B72F80" w:rsidR="005C7DF4" w:rsidRDefault="005C7DF4" w:rsidP="005C7DF4">
      <w:pPr>
        <w:pStyle w:val="BodyText"/>
        <w:jc w:val="both"/>
        <w:rPr>
          <w:sz w:val="24"/>
          <w:szCs w:val="24"/>
        </w:rPr>
      </w:pPr>
    </w:p>
    <w:p w14:paraId="578AE37D" w14:textId="490EBA6A" w:rsidR="00F56E3E" w:rsidRPr="00A36AEE" w:rsidRDefault="00F56E3E" w:rsidP="00F56E3E">
      <w:pPr>
        <w:pStyle w:val="BodyText"/>
        <w:jc w:val="both"/>
        <w:rPr>
          <w:sz w:val="20"/>
        </w:rPr>
      </w:pPr>
    </w:p>
    <w:p w14:paraId="551257B6" w14:textId="2186EE3D" w:rsidR="00AE39F9" w:rsidRPr="00A36AEE" w:rsidRDefault="005C7DF4" w:rsidP="00F56E3E">
      <w:pPr>
        <w:pStyle w:val="BodyText"/>
        <w:jc w:val="both"/>
        <w:rPr>
          <w:b/>
          <w:bCs/>
          <w:sz w:val="20"/>
        </w:rPr>
      </w:pPr>
      <w:r w:rsidRPr="00A36AEE">
        <w:rPr>
          <w:b/>
          <w:bCs/>
          <w:sz w:val="20"/>
        </w:rPr>
        <w:t>PUBLIC HEARING: March 9, 2022</w:t>
      </w:r>
    </w:p>
    <w:p w14:paraId="506E6324" w14:textId="35DE32C5" w:rsidR="005C7DF4" w:rsidRPr="00A36AEE" w:rsidRDefault="005C7DF4" w:rsidP="00F56E3E">
      <w:pPr>
        <w:pStyle w:val="BodyText"/>
        <w:jc w:val="both"/>
        <w:rPr>
          <w:b/>
          <w:bCs/>
          <w:sz w:val="20"/>
        </w:rPr>
      </w:pPr>
    </w:p>
    <w:p w14:paraId="284E8F7A" w14:textId="4739C623" w:rsidR="005C7DF4" w:rsidRPr="00A36AEE" w:rsidRDefault="005C7DF4" w:rsidP="00F56E3E">
      <w:pPr>
        <w:pStyle w:val="BodyText"/>
        <w:jc w:val="both"/>
        <w:rPr>
          <w:b/>
          <w:bCs/>
          <w:sz w:val="20"/>
        </w:rPr>
      </w:pPr>
      <w:r w:rsidRPr="00A36AEE">
        <w:rPr>
          <w:b/>
          <w:bCs/>
          <w:sz w:val="20"/>
        </w:rPr>
        <w:t>READ FIRST TIME BY TITLE:</w:t>
      </w:r>
    </w:p>
    <w:p w14:paraId="0E7312EC" w14:textId="6FA991EB" w:rsidR="005C7DF4" w:rsidRPr="00A36AEE" w:rsidRDefault="005C7DF4" w:rsidP="00F56E3E">
      <w:pPr>
        <w:pStyle w:val="BodyText"/>
        <w:jc w:val="both"/>
        <w:rPr>
          <w:b/>
          <w:bCs/>
          <w:sz w:val="20"/>
        </w:rPr>
      </w:pPr>
    </w:p>
    <w:p w14:paraId="62505A40" w14:textId="142B2054" w:rsidR="005C7DF4" w:rsidRPr="00A36AEE" w:rsidRDefault="005C7DF4" w:rsidP="00F56E3E">
      <w:pPr>
        <w:pStyle w:val="BodyText"/>
        <w:jc w:val="both"/>
        <w:rPr>
          <w:b/>
          <w:bCs/>
          <w:sz w:val="20"/>
        </w:rPr>
      </w:pPr>
      <w:r w:rsidRPr="00A36AEE">
        <w:rPr>
          <w:b/>
          <w:bCs/>
          <w:sz w:val="20"/>
        </w:rPr>
        <w:t>READ SECOND TIME IN ITS ENTIRETY:</w:t>
      </w:r>
    </w:p>
    <w:p w14:paraId="5583E01A" w14:textId="3F391804" w:rsidR="005C7DF4" w:rsidRPr="00A36AEE" w:rsidRDefault="005C7DF4" w:rsidP="00F56E3E">
      <w:pPr>
        <w:pStyle w:val="BodyText"/>
        <w:jc w:val="both"/>
        <w:rPr>
          <w:b/>
          <w:bCs/>
          <w:sz w:val="20"/>
        </w:rPr>
      </w:pPr>
    </w:p>
    <w:p w14:paraId="0C5B31BD" w14:textId="5ED38AC4" w:rsidR="005C7DF4" w:rsidRPr="00A36AEE" w:rsidRDefault="005C7DF4" w:rsidP="00F56E3E">
      <w:pPr>
        <w:pStyle w:val="BodyText"/>
        <w:jc w:val="both"/>
        <w:rPr>
          <w:b/>
          <w:bCs/>
          <w:sz w:val="20"/>
        </w:rPr>
      </w:pPr>
      <w:r w:rsidRPr="00A36AEE">
        <w:rPr>
          <w:b/>
          <w:bCs/>
          <w:sz w:val="20"/>
        </w:rPr>
        <w:t>READ THIRD TIME BY TITLE AND ENACTMENT:</w:t>
      </w:r>
    </w:p>
    <w:p w14:paraId="747F69F3" w14:textId="57108CEE" w:rsidR="005C7DF4" w:rsidRDefault="005C7DF4" w:rsidP="00F56E3E">
      <w:pPr>
        <w:pStyle w:val="BodyText"/>
        <w:jc w:val="both"/>
        <w:rPr>
          <w:b/>
          <w:bCs/>
          <w:sz w:val="24"/>
          <w:szCs w:val="24"/>
        </w:rPr>
      </w:pPr>
    </w:p>
    <w:p w14:paraId="30FB77D4" w14:textId="3A30D309" w:rsidR="005C7DF4" w:rsidRDefault="005C7DF4" w:rsidP="00F56E3E">
      <w:pPr>
        <w:pStyle w:val="BodyText"/>
        <w:jc w:val="both"/>
        <w:rPr>
          <w:b/>
          <w:bCs/>
          <w:sz w:val="24"/>
          <w:szCs w:val="24"/>
        </w:rPr>
      </w:pPr>
    </w:p>
    <w:p w14:paraId="7E1CE3FF" w14:textId="1A5D2342" w:rsidR="005C7DF4" w:rsidRPr="00A36AEE" w:rsidRDefault="005C7DF4" w:rsidP="00F56E3E">
      <w:pPr>
        <w:pStyle w:val="BodyText"/>
        <w:jc w:val="both"/>
        <w:rPr>
          <w:sz w:val="24"/>
          <w:szCs w:val="24"/>
        </w:rPr>
      </w:pPr>
      <w:r w:rsidRPr="00A36AEE">
        <w:rPr>
          <w:sz w:val="24"/>
          <w:szCs w:val="24"/>
        </w:rPr>
        <w:t xml:space="preserve">In Witness whereof, the </w:t>
      </w:r>
      <w:r w:rsidR="00A36AEE" w:rsidRPr="00A36AEE">
        <w:rPr>
          <w:sz w:val="24"/>
          <w:szCs w:val="24"/>
        </w:rPr>
        <w:t>Village</w:t>
      </w:r>
      <w:r w:rsidRPr="00A36AEE">
        <w:rPr>
          <w:sz w:val="24"/>
          <w:szCs w:val="24"/>
        </w:rPr>
        <w:t xml:space="preserve"> of Grand Manan has caused its corporate seal to be hereunto affixed to this B-Law the ----- day of -----,2022</w:t>
      </w:r>
    </w:p>
    <w:p w14:paraId="0A6D7522" w14:textId="5D25E90F" w:rsidR="005C7DF4" w:rsidRDefault="005C7DF4" w:rsidP="00F56E3E">
      <w:pPr>
        <w:pStyle w:val="BodyText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3BEDC8F1" w14:textId="791F226F" w:rsidR="005C7DF4" w:rsidRDefault="00A36AEE" w:rsidP="00F56E3E">
      <w:pPr>
        <w:pStyle w:val="BodyText"/>
        <w:jc w:val="both"/>
        <w:rPr>
          <w:b/>
          <w:bCs/>
          <w:sz w:val="20"/>
          <w:u w:val="single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</w:p>
    <w:p w14:paraId="3A790538" w14:textId="281EF807" w:rsidR="00A36AEE" w:rsidRDefault="00A36AEE" w:rsidP="00F56E3E">
      <w:pPr>
        <w:pStyle w:val="BodyText"/>
        <w:jc w:val="both"/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Mayor</w:t>
      </w:r>
    </w:p>
    <w:p w14:paraId="471DDD90" w14:textId="77777777" w:rsidR="00A36AEE" w:rsidRDefault="00A36AEE" w:rsidP="00F56E3E">
      <w:pPr>
        <w:pStyle w:val="BodyText"/>
        <w:jc w:val="both"/>
        <w:rPr>
          <w:b/>
          <w:bCs/>
          <w:sz w:val="20"/>
        </w:rPr>
      </w:pPr>
    </w:p>
    <w:p w14:paraId="0A0D2A2E" w14:textId="5FC9BFEB" w:rsidR="00A36AEE" w:rsidRDefault="00A36AEE" w:rsidP="00F56E3E">
      <w:pPr>
        <w:pStyle w:val="BodyText"/>
        <w:jc w:val="both"/>
        <w:rPr>
          <w:b/>
          <w:bCs/>
          <w:sz w:val="20"/>
          <w:u w:val="single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</w:p>
    <w:p w14:paraId="59D475B5" w14:textId="77777777" w:rsidR="00A36AEE" w:rsidRPr="00A36AEE" w:rsidRDefault="00A36AEE" w:rsidP="00F56E3E">
      <w:pPr>
        <w:pStyle w:val="BodyText"/>
        <w:jc w:val="both"/>
        <w:rPr>
          <w:b/>
          <w:bCs/>
          <w:sz w:val="20"/>
          <w:u w:val="single"/>
        </w:rPr>
      </w:pPr>
    </w:p>
    <w:p w14:paraId="4C98C66A" w14:textId="2EC252A7" w:rsidR="00A36AEE" w:rsidRDefault="00A36AEE" w:rsidP="00F56E3E">
      <w:pPr>
        <w:pStyle w:val="BodyText"/>
        <w:jc w:val="both"/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Clerk</w:t>
      </w:r>
    </w:p>
    <w:p w14:paraId="31450EA8" w14:textId="77777777" w:rsidR="00A36AEE" w:rsidRDefault="00A36AEE" w:rsidP="00F56E3E">
      <w:pPr>
        <w:pStyle w:val="BodyText"/>
        <w:jc w:val="both"/>
        <w:rPr>
          <w:b/>
          <w:bCs/>
          <w:sz w:val="20"/>
        </w:rPr>
      </w:pPr>
    </w:p>
    <w:p w14:paraId="32D12399" w14:textId="2A4B888D" w:rsidR="00A36AEE" w:rsidRPr="00A36AEE" w:rsidRDefault="00A36AEE" w:rsidP="00F56E3E">
      <w:pPr>
        <w:pStyle w:val="BodyText"/>
        <w:jc w:val="both"/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By-Law No. 39-04- Amendment to Rural Plan</w:t>
      </w:r>
    </w:p>
    <w:sectPr w:rsidR="00A36AEE" w:rsidRPr="00A36AEE" w:rsidSect="00C82EC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245F2"/>
    <w:multiLevelType w:val="hybridMultilevel"/>
    <w:tmpl w:val="33BE5A0C"/>
    <w:lvl w:ilvl="0" w:tplc="63C63D7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06707"/>
    <w:multiLevelType w:val="hybridMultilevel"/>
    <w:tmpl w:val="F95284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9D"/>
    <w:rsid w:val="00075C5A"/>
    <w:rsid w:val="00080AAC"/>
    <w:rsid w:val="00140B09"/>
    <w:rsid w:val="00150D2D"/>
    <w:rsid w:val="00162566"/>
    <w:rsid w:val="00162918"/>
    <w:rsid w:val="001829DC"/>
    <w:rsid w:val="001D1910"/>
    <w:rsid w:val="00276FDA"/>
    <w:rsid w:val="002B0AB5"/>
    <w:rsid w:val="002D676A"/>
    <w:rsid w:val="00367068"/>
    <w:rsid w:val="0037529D"/>
    <w:rsid w:val="003D4409"/>
    <w:rsid w:val="003E3209"/>
    <w:rsid w:val="003E4644"/>
    <w:rsid w:val="00401C6B"/>
    <w:rsid w:val="004540EA"/>
    <w:rsid w:val="004677DA"/>
    <w:rsid w:val="00467BD4"/>
    <w:rsid w:val="004734E9"/>
    <w:rsid w:val="00474A3D"/>
    <w:rsid w:val="00487043"/>
    <w:rsid w:val="004B04A9"/>
    <w:rsid w:val="004C29E1"/>
    <w:rsid w:val="004E7025"/>
    <w:rsid w:val="00532A3D"/>
    <w:rsid w:val="005651BB"/>
    <w:rsid w:val="005C7DF4"/>
    <w:rsid w:val="005E6F8C"/>
    <w:rsid w:val="00610551"/>
    <w:rsid w:val="006172C1"/>
    <w:rsid w:val="00635643"/>
    <w:rsid w:val="00673824"/>
    <w:rsid w:val="00680017"/>
    <w:rsid w:val="00682110"/>
    <w:rsid w:val="00684D22"/>
    <w:rsid w:val="00690EAC"/>
    <w:rsid w:val="006B55C8"/>
    <w:rsid w:val="00715A23"/>
    <w:rsid w:val="00721FD6"/>
    <w:rsid w:val="00756520"/>
    <w:rsid w:val="00766A36"/>
    <w:rsid w:val="007851F2"/>
    <w:rsid w:val="007B0BFE"/>
    <w:rsid w:val="007B6092"/>
    <w:rsid w:val="00835D9C"/>
    <w:rsid w:val="008D136F"/>
    <w:rsid w:val="008D22A4"/>
    <w:rsid w:val="008E18DC"/>
    <w:rsid w:val="00940176"/>
    <w:rsid w:val="0094655F"/>
    <w:rsid w:val="0095688B"/>
    <w:rsid w:val="00981BD8"/>
    <w:rsid w:val="00984EBC"/>
    <w:rsid w:val="009E1A41"/>
    <w:rsid w:val="009E35AE"/>
    <w:rsid w:val="009E7FE0"/>
    <w:rsid w:val="00A075D8"/>
    <w:rsid w:val="00A116D9"/>
    <w:rsid w:val="00A3179E"/>
    <w:rsid w:val="00A36AEE"/>
    <w:rsid w:val="00A37E58"/>
    <w:rsid w:val="00A4248D"/>
    <w:rsid w:val="00A7059D"/>
    <w:rsid w:val="00AE2B12"/>
    <w:rsid w:val="00AE39F9"/>
    <w:rsid w:val="00AE4394"/>
    <w:rsid w:val="00B51768"/>
    <w:rsid w:val="00B62CC8"/>
    <w:rsid w:val="00B81C47"/>
    <w:rsid w:val="00BC44E7"/>
    <w:rsid w:val="00BE31F9"/>
    <w:rsid w:val="00BF66DE"/>
    <w:rsid w:val="00C306C4"/>
    <w:rsid w:val="00C82ECD"/>
    <w:rsid w:val="00C83D23"/>
    <w:rsid w:val="00C90364"/>
    <w:rsid w:val="00CE0257"/>
    <w:rsid w:val="00CE4421"/>
    <w:rsid w:val="00D420E8"/>
    <w:rsid w:val="00D91A45"/>
    <w:rsid w:val="00DC7A06"/>
    <w:rsid w:val="00DF7E4D"/>
    <w:rsid w:val="00E3606D"/>
    <w:rsid w:val="00ED516C"/>
    <w:rsid w:val="00EE7F13"/>
    <w:rsid w:val="00F24671"/>
    <w:rsid w:val="00F316F4"/>
    <w:rsid w:val="00F52971"/>
    <w:rsid w:val="00F56E3E"/>
    <w:rsid w:val="00F90E34"/>
    <w:rsid w:val="00FC3DEE"/>
    <w:rsid w:val="00FD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CAAC6"/>
  <w15:chartTrackingRefBased/>
  <w15:docId w15:val="{57B8E6A5-343F-456D-8F7B-8CCCB944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  <w:u w:val="single"/>
      <w:lang w:val="en-US"/>
    </w:rPr>
  </w:style>
  <w:style w:type="paragraph" w:styleId="BodyText">
    <w:name w:val="Body Text"/>
    <w:basedOn w:val="Normal"/>
    <w:semiHidden/>
    <w:rPr>
      <w:sz w:val="28"/>
      <w:lang w:val="en-US"/>
    </w:rPr>
  </w:style>
  <w:style w:type="character" w:styleId="Hyperlink">
    <w:name w:val="Hyperlink"/>
    <w:uiPriority w:val="99"/>
    <w:unhideWhenUsed/>
    <w:rsid w:val="00474A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6092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7E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3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26A37-8B0B-48F6-9FC9-A8D554B6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1498</CharactersWithSpaces>
  <SharedDoc>false</SharedDoc>
  <HLinks>
    <vt:vector size="6" baseType="variant">
      <vt:variant>
        <vt:i4>1441828</vt:i4>
      </vt:variant>
      <vt:variant>
        <vt:i4>0</vt:i4>
      </vt:variant>
      <vt:variant>
        <vt:i4>0</vt:i4>
      </vt:variant>
      <vt:variant>
        <vt:i4>5</vt:i4>
      </vt:variant>
      <vt:variant>
        <vt:lpwstr>mailto:town@townofstandrews.ca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Town of St. Andrews</dc:creator>
  <cp:keywords/>
  <dc:description/>
  <cp:lastModifiedBy>Manzer Young</cp:lastModifiedBy>
  <cp:revision>7</cp:revision>
  <cp:lastPrinted>2022-02-14T13:13:00Z</cp:lastPrinted>
  <dcterms:created xsi:type="dcterms:W3CDTF">2022-02-09T15:09:00Z</dcterms:created>
  <dcterms:modified xsi:type="dcterms:W3CDTF">2022-03-02T17:56:00Z</dcterms:modified>
</cp:coreProperties>
</file>